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6645676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694" w:firstLine="0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Заявка для участия в отборе проектов «Tugan Qala» в городе Хромтау Республики Казахстан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Приобретение и установка скамейки и урн Архитас» по адресу г.</w:t>
      </w:r>
    </w:p>
    <w:p w:rsidR="00000000" w:rsidDel="00000000" w:rsidP="00000000" w:rsidRDefault="00000000" w:rsidRPr="00000000" w14:paraId="0000000A">
      <w:pPr>
        <w:ind w:firstLine="708"/>
        <w:jc w:val="center"/>
        <w:rPr>
          <w:rFonts w:ascii="Montserrat Medium" w:cs="Montserrat Medium" w:eastAsia="Montserrat Medium" w:hAnsi="Montserrat Medium"/>
          <w:color w:val="0d0d0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Хромтау, центральный парк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установка, Архитас как направление в проектировании общественных объектов включает элементы устойчивости, удобства и эстетической гармонии, создавая пространство, удобное для людей и соответствующее современным стандартам.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Жолдыбаева Іңжу Сәрсенғалиқызы</w:t>
      </w:r>
    </w:p>
    <w:p w:rsidR="00000000" w:rsidDel="00000000" w:rsidP="00000000" w:rsidRDefault="00000000" w:rsidRPr="00000000" w14:paraId="00000011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2024 г.</w:t>
      </w:r>
    </w:p>
    <w:p w:rsidR="00000000" w:rsidDel="00000000" w:rsidP="00000000" w:rsidRDefault="00000000" w:rsidRPr="00000000" w14:paraId="00000019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Г. Хромтау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993"/>
        </w:tabs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" w:cs="Montserrat" w:eastAsia="Montserrat" w:hAnsi="Montserrat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sz w:val="24"/>
          <w:szCs w:val="24"/>
          <w:rtl w:val="0"/>
        </w:rPr>
        <w:t xml:space="preserve">Наименование проекта Tugan qala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hanging="624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Приобретение и установка скамейки и урн Архитас» по адресу г.Хромтау, центральный парк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24" w:right="0" w:firstLine="0"/>
        <w:jc w:val="left"/>
        <w:rPr>
          <w:rFonts w:ascii="Montserrat Medium" w:cs="Montserrat Medium" w:eastAsia="Montserrat Medium" w:hAnsi="Montserrat Medium"/>
          <w:i w:val="0"/>
          <w:smallCaps w:val="0"/>
          <w:strike w:val="0"/>
          <w:color w:val="0d0d0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(наименование проекта в соответствии со сметной и технической документацией)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" w:cs="Montserrat" w:eastAsia="Montserrat" w:hAnsi="Montserrat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sz w:val="24"/>
          <w:szCs w:val="24"/>
          <w:rtl w:val="0"/>
        </w:rPr>
        <w:t xml:space="preserve">Место реализации проекта (адрес в г. N, описание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  <w:sz w:val="24"/>
          <w:szCs w:val="24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u w:val="single"/>
          <w:rtl w:val="0"/>
        </w:rPr>
        <w:t xml:space="preserve">Центральный парк</w:t>
      </w:r>
    </w:p>
    <w:p w:rsidR="00000000" w:rsidDel="00000000" w:rsidP="00000000" w:rsidRDefault="00000000" w:rsidRPr="00000000" w14:paraId="00000023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" w:cs="Montserrat" w:eastAsia="Montserrat" w:hAnsi="Montserrat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sz w:val="24"/>
          <w:szCs w:val="24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Тип проекта: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u w:val="single"/>
          <w:rtl w:val="0"/>
        </w:rPr>
        <w:t xml:space="preserve">установка, Проект является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u w:val="single"/>
          <w:rtl w:val="0"/>
        </w:rPr>
        <w:t xml:space="preserve">инфраструктурным, градостроительным и ландшафтным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u w:val="single"/>
          <w:rtl w:val="0"/>
        </w:rPr>
        <w:t xml:space="preserve">, с акцентом на создание удобных, экологичных и эстетически привлекательных объектов для улучшения качества общественных пространств.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проблемы, на решение которой направлен проект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: </w:t>
      </w: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u w:val="single"/>
          <w:rtl w:val="0"/>
        </w:rPr>
        <w:t xml:space="preserve">Благоустройство территории играет важную роль в жизни человека: красиво устроенные клумбы, элементы ландшафта оказывают влияние на настроение человека, его здоровье, создают благоприятный микроклимат.</w:t>
      </w:r>
    </w:p>
    <w:p w:rsidR="00000000" w:rsidDel="00000000" w:rsidP="00000000" w:rsidRDefault="00000000" w:rsidRPr="00000000" w14:paraId="00000026">
      <w:pPr>
        <w:jc w:val="both"/>
        <w:rPr>
          <w:rFonts w:ascii="Montserrat" w:cs="Montserrat" w:eastAsia="Montserrat" w:hAnsi="Montserrat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u w:val="single"/>
          <w:rtl w:val="0"/>
        </w:rPr>
        <w:t xml:space="preserve">   Проект поддерживают взрослые и дети, он очень нужен нашему городу!</w:t>
      </w:r>
    </w:p>
    <w:p w:rsidR="00000000" w:rsidDel="00000000" w:rsidP="00000000" w:rsidRDefault="00000000" w:rsidRPr="00000000" w14:paraId="00000027">
      <w:pPr>
        <w:jc w:val="both"/>
        <w:rPr>
          <w:rFonts w:ascii="Montserrat" w:cs="Montserrat" w:eastAsia="Montserrat" w:hAnsi="Montserrat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u w:val="single"/>
          <w:rtl w:val="0"/>
        </w:rPr>
        <w:t xml:space="preserve">   В ходе реализации появится новые зоны отдыха: Скамейки и урны создадут дополнительные места для отдыха в городских парках, скверах, на набережных, вблизи спортивных и культурных объектов. Это создаст новые точки притяжения для жителей и туристов, которые смогут наслаждаться отдыхом на свежем воздухе.</w:t>
      </w:r>
    </w:p>
    <w:p w:rsidR="00000000" w:rsidDel="00000000" w:rsidP="00000000" w:rsidRDefault="00000000" w:rsidRPr="00000000" w14:paraId="00000028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  Срок реализации проекта: июль 2025 года.</w:t>
      </w:r>
    </w:p>
    <w:p w:rsidR="00000000" w:rsidDel="00000000" w:rsidP="00000000" w:rsidRDefault="00000000" w:rsidRPr="00000000" w14:paraId="00000029">
      <w:pPr>
        <w:ind w:firstLine="709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Расчистка территории, уборка мусора, монтаж и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11 030 000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Игровой спортивный комплекс из 10 уличных тренажеров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882 400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11 912 000,00</w:t>
            </w:r>
          </w:p>
          <w:p w:rsidR="00000000" w:rsidDel="00000000" w:rsidP="00000000" w:rsidRDefault="00000000" w:rsidRPr="00000000" w14:paraId="0000004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8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" w:cs="Montserrat" w:eastAsia="Montserrat" w:hAnsi="Montserrat"/>
          <w:smallCaps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u w:val="single"/>
          <w:rtl w:val="0"/>
        </w:rPr>
        <w:t xml:space="preserve">Дети, подростки, проживающие в соседних домах, пожилые жители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vertAlign w:val="superscript"/>
          <w:rtl w:val="0"/>
        </w:rPr>
        <w:t xml:space="preserve">(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Число прямых пользователей (человек): 1000.</w:t>
      </w:r>
    </w:p>
    <w:p w:rsidR="00000000" w:rsidDel="00000000" w:rsidP="00000000" w:rsidRDefault="00000000" w:rsidRPr="00000000" w14:paraId="0000004C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" w:cs="Montserrat" w:eastAsia="Montserrat" w:hAnsi="Montserrat"/>
          <w:smallCaps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Уборка и расчистка территории дворником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Текущий косметический ремонт (покраска, проверка технического состояния)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120000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180000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000000" w:rsidDel="00000000" w:rsidP="00000000" w:rsidRDefault="00000000" w:rsidRPr="00000000" w14:paraId="0000006D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" w:cs="Montserrat" w:eastAsia="Montserrat" w:hAnsi="Montserrat"/>
          <w:smallCaps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rtl w:val="0"/>
        </w:rPr>
        <w:t xml:space="preserve">Планируемый срок реализации проекта: 30 дней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" w:cs="Montserrat" w:eastAsia="Montserrat" w:hAnsi="Montserrat"/>
          <w:smallCaps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Краткая аннотация проекта «Tugan qala» – на 1 л.</w:t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Фотографии и снимки места размещения объекта – на 1 л.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Технический проект – на 7 л.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Эскизы (рисунки), характеризующие внешний вид и функциональность объекта – на 1 л. 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Всего на 18 листах.</w:t>
      </w:r>
    </w:p>
    <w:p w:rsidR="00000000" w:rsidDel="00000000" w:rsidP="00000000" w:rsidRDefault="00000000" w:rsidRPr="00000000" w14:paraId="00000078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" w:cs="Montserrat" w:eastAsia="Montserrat" w:hAnsi="Montserrat"/>
          <w:smallCaps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1"/>
          <w:color w:val="000000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firstLine="0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Жолдыбаева Іңжу Сәрсенғалиқызы</w:t>
      </w:r>
    </w:p>
    <w:p w:rsidR="00000000" w:rsidDel="00000000" w:rsidP="00000000" w:rsidRDefault="00000000" w:rsidRPr="00000000" w14:paraId="0000007B">
      <w:pPr>
        <w:spacing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Жолдыбаева Іңжу Сәрсенғалиқызы</w:t>
      </w:r>
    </w:p>
    <w:p w:rsidR="00000000" w:rsidDel="00000000" w:rsidP="00000000" w:rsidRDefault="00000000" w:rsidRPr="00000000" w14:paraId="0000007F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________________________</w:t>
      </w:r>
    </w:p>
    <w:p w:rsidR="00000000" w:rsidDel="00000000" w:rsidP="00000000" w:rsidRDefault="00000000" w:rsidRPr="00000000" w14:paraId="00000081">
      <w:pPr>
        <w:jc w:val="center"/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Контактный телефон: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7776 6152508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Эл. почта: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kmzholdybaev@gmailcom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Montserrat Medium" w:cs="Montserrat Medium" w:eastAsia="Montserrat Medium" w:hAnsi="Montserrat Medium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Почтовый адрес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: город Хромтау, ул. Абая</w:t>
      </w:r>
    </w:p>
    <w:p w:rsidR="00000000" w:rsidDel="00000000" w:rsidP="00000000" w:rsidRDefault="00000000" w:rsidRPr="00000000" w14:paraId="00000085">
      <w:pPr>
        <w:jc w:val="center"/>
        <w:rPr>
          <w:rFonts w:ascii="Montserrat Medium" w:cs="Montserrat Medium" w:eastAsia="Montserrat Medium" w:hAnsi="Montserrat Medium"/>
        </w:rPr>
        <w:sectPr>
          <w:footerReference r:id="rId8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Дата:</w:t>
        <w:tab/>
        <w:t xml:space="preserve">25 декабря  2024 года</w:t>
      </w:r>
    </w:p>
    <w:p w:rsidR="00000000" w:rsidDel="00000000" w:rsidP="00000000" w:rsidRDefault="00000000" w:rsidRPr="00000000" w14:paraId="00000086">
      <w:pPr>
        <w:widowControl w:val="0"/>
        <w:spacing w:after="0" w:line="240" w:lineRule="auto"/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color w:val="2f5496"/>
          <w:sz w:val="32"/>
          <w:szCs w:val="32"/>
          <w:rtl w:val="0"/>
        </w:rPr>
        <w:t xml:space="preserve">Аннотация </w:t>
        <w:br w:type="textWrapping"/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Приобретение и установка скамейки и урн Архитас» по адресу г.</w:t>
      </w:r>
    </w:p>
    <w:p w:rsidR="00000000" w:rsidDel="00000000" w:rsidP="00000000" w:rsidRDefault="00000000" w:rsidRPr="00000000" w14:paraId="00000087">
      <w:pPr>
        <w:ind w:firstLine="708"/>
        <w:jc w:val="center"/>
        <w:rPr>
          <w:rFonts w:ascii="Montserrat Medium" w:cs="Montserrat Medium" w:eastAsia="Montserrat Medium" w:hAnsi="Montserrat Medium"/>
          <w:color w:val="0d0d0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Хромтау, центральный парк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0" w:line="240" w:lineRule="auto"/>
        <w:jc w:val="center"/>
        <w:rPr>
          <w:rFonts w:ascii="Montserrat" w:cs="Montserrat" w:eastAsia="Montserrat" w:hAnsi="Montserrat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firstLine="72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Проект «Приобретение и установка скамейки и урн Архитас в центральном парке города Хромтау» направлен на улучшение городской инфраструктуры и создание комфортных, функциональных и эстетически привлекательных общественных пространств для жителей города. В рамках проекта предусмотрено приобретение и установку современных скамеек и урн под брендом «Архитас», которые будут гармонично интегрированы в ландшафт центрального парка.</w:t>
      </w:r>
    </w:p>
    <w:p w:rsidR="00000000" w:rsidDel="00000000" w:rsidP="00000000" w:rsidRDefault="00000000" w:rsidRPr="00000000" w14:paraId="0000008A">
      <w:pPr>
        <w:ind w:firstLine="72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Скамейки и урны, изготовленные из устойчивых, экологически чистых материалов, обеспечат удобство и долговечность эксплуатации в условиях города. Они будут оснащены дополнительными функциями, такими как зарядные станции для мобильных устройств на скамейках, а также системы сортировки отходов в урнах, что способствует улучшению экологической ситуации и поддержанию чистоты в общественных местах.</w:t>
      </w:r>
    </w:p>
    <w:p w:rsidR="00000000" w:rsidDel="00000000" w:rsidP="00000000" w:rsidRDefault="00000000" w:rsidRPr="00000000" w14:paraId="0000008B">
      <w:pPr>
        <w:ind w:firstLine="72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Проект учитывает принципы устойчивого развития и энергоэффективности, включая элементы, такие как солнечные панели для освещения и системы сбора дождевой воды. Установка этих объектов повысит уровень комфорта для посетителей парка, обеспечит дополнительные точки отдыха и сделает пространство более доступным и привлекательным для горожан всех возрастных категорий.</w:t>
      </w:r>
    </w:p>
    <w:p w:rsidR="00000000" w:rsidDel="00000000" w:rsidP="00000000" w:rsidRDefault="00000000" w:rsidRPr="00000000" w14:paraId="0000008C">
      <w:pPr>
        <w:ind w:firstLine="72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Цель проекта — создание качественного и удобного общественного пространства в центре города, способствующего повышению социальной активности, улучшению экологии и развитию городского туризма.</w:t>
      </w:r>
    </w:p>
    <w:p w:rsidR="00000000" w:rsidDel="00000000" w:rsidP="00000000" w:rsidRDefault="00000000" w:rsidRPr="00000000" w14:paraId="0000008D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8E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</w:rPr>
        <w:drawing>
          <wp:inline distB="0" distT="0" distL="0" distR="0">
            <wp:extent cx="7019925" cy="3668395"/>
            <wp:effectExtent b="0" l="0" r="0" t="0"/>
            <wp:docPr id="66456764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668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1"/>
        <w:keepLines w:val="1"/>
        <w:spacing w:after="0" w:before="240" w:line="256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559132</wp:posOffset>
            </wp:positionH>
            <wp:positionV relativeFrom="paragraph">
              <wp:posOffset>-261731</wp:posOffset>
            </wp:positionV>
            <wp:extent cx="666750" cy="771525"/>
            <wp:effectExtent b="0" l="0" r="0" t="0"/>
            <wp:wrapNone/>
            <wp:docPr id="6645676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70.0" w:type="dxa"/>
        <w:jc w:val="left"/>
        <w:tblLayout w:type="fixed"/>
        <w:tblLook w:val="0400"/>
      </w:tblPr>
      <w:tblGrid>
        <w:gridCol w:w="516"/>
        <w:gridCol w:w="1128"/>
        <w:gridCol w:w="2650"/>
        <w:gridCol w:w="717"/>
        <w:gridCol w:w="1500"/>
        <w:gridCol w:w="1442"/>
        <w:gridCol w:w="1367"/>
        <w:gridCol w:w="1355"/>
        <w:gridCol w:w="2189"/>
        <w:gridCol w:w="1706"/>
        <w:tblGridChange w:id="0">
          <w:tblGrid>
            <w:gridCol w:w="516"/>
            <w:gridCol w:w="1128"/>
            <w:gridCol w:w="2650"/>
            <w:gridCol w:w="717"/>
            <w:gridCol w:w="1500"/>
            <w:gridCol w:w="1442"/>
            <w:gridCol w:w="1367"/>
            <w:gridCol w:w="1355"/>
            <w:gridCol w:w="2189"/>
            <w:gridCol w:w="1706"/>
          </w:tblGrid>
        </w:tblGridChange>
      </w:tblGrid>
      <w:tr>
        <w:trPr>
          <w:cantSplit w:val="0"/>
          <w:trHeight w:val="2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4664.0" w:type="dxa"/>
              <w:jc w:val="left"/>
              <w:tblLayout w:type="fixed"/>
              <w:tblLook w:val="0400"/>
            </w:tblPr>
            <w:tblGrid>
              <w:gridCol w:w="14664"/>
              <w:tblGridChange w:id="0">
                <w:tblGrid>
                  <w:gridCol w:w="14664"/>
                </w:tblGrid>
              </w:tblGridChange>
            </w:tblGrid>
            <w:tr>
              <w:trPr>
                <w:cantSplit w:val="0"/>
                <w:trHeight w:val="2874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98">
                  <w:pPr>
                    <w:widowControl w:val="0"/>
                    <w:spacing w:after="0" w:line="240" w:lineRule="auto"/>
                    <w:jc w:val="center"/>
                    <w:rPr>
                      <w:rFonts w:ascii="Montserrat" w:cs="Montserrat" w:eastAsia="Montserrat" w:hAnsi="Montserrat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Технический проект: </w:t>
                  </w:r>
                  <w:r w:rsidDel="00000000" w:rsidR="00000000" w:rsidRPr="00000000">
                    <w:rPr>
                      <w:rFonts w:ascii="Montserrat" w:cs="Montserrat" w:eastAsia="Montserrat" w:hAnsi="Montserrat"/>
                      <w:sz w:val="32"/>
                      <w:szCs w:val="32"/>
                      <w:rtl w:val="0"/>
                    </w:rPr>
                    <w:t xml:space="preserve">Приобретение и установка скамейки и урн Архитас» по адресу г.</w:t>
                  </w:r>
                </w:p>
                <w:p w:rsidR="00000000" w:rsidDel="00000000" w:rsidP="00000000" w:rsidRDefault="00000000" w:rsidRPr="00000000" w14:paraId="00000099">
                  <w:pPr>
                    <w:ind w:firstLine="708"/>
                    <w:jc w:val="center"/>
                    <w:rPr>
                      <w:rFonts w:ascii="Montserrat Medium" w:cs="Montserrat Medium" w:eastAsia="Montserrat Medium" w:hAnsi="Montserrat Medium"/>
                      <w:color w:val="0d0d0d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32"/>
                      <w:szCs w:val="32"/>
                      <w:rtl w:val="0"/>
                    </w:rPr>
                    <w:t xml:space="preserve">Хромтау, центральный парк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A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1. Установка скамеек в центральном парке</w:t>
                  </w:r>
                </w:p>
                <w:p w:rsidR="00000000" w:rsidDel="00000000" w:rsidP="00000000" w:rsidRDefault="00000000" w:rsidRPr="00000000" w14:paraId="0000009B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2. Расчет ориентировочной стоимости реализации проекта</w:t>
                  </w:r>
                </w:p>
                <w:p w:rsidR="00000000" w:rsidDel="00000000" w:rsidP="00000000" w:rsidRDefault="00000000" w:rsidRPr="00000000" w14:paraId="0000009C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Формула расчета итоговой стоимости проекта</w:t>
                  </w:r>
                </w:p>
                <w:p w:rsidR="00000000" w:rsidDel="00000000" w:rsidP="00000000" w:rsidRDefault="00000000" w:rsidRPr="00000000" w14:paraId="0000009D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Общая сумма расходов по пунктам 1-5 + 8% от общей суммы расходов по пунктам 1-5 = итоговая общая стоимость проекта</w:t>
                  </w:r>
                </w:p>
                <w:p w:rsidR="00000000" w:rsidDel="00000000" w:rsidP="00000000" w:rsidRDefault="00000000" w:rsidRPr="00000000" w14:paraId="0000009E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Проверка</w:t>
                  </w:r>
                </w:p>
                <w:p w:rsidR="00000000" w:rsidDel="00000000" w:rsidP="00000000" w:rsidRDefault="00000000" w:rsidRPr="00000000" w14:paraId="0000009F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</w:p>
                <w:p w:rsidR="00000000" w:rsidDel="00000000" w:rsidP="00000000" w:rsidRDefault="00000000" w:rsidRPr="00000000" w14:paraId="000000A0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НДС</w:t>
                  </w:r>
                </w:p>
                <w:p w:rsidR="00000000" w:rsidDel="00000000" w:rsidP="00000000" w:rsidRDefault="00000000" w:rsidRPr="00000000" w14:paraId="000000A1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4"/>
                      <w:szCs w:val="24"/>
                      <w:rtl w:val="0"/>
                    </w:rPr>
                    <w:t xml:space="preserve">Всё оборудование, материалы, работы и т.д. считаем с учетом НДС.</w:t>
                  </w:r>
                </w:p>
                <w:p w:rsidR="00000000" w:rsidDel="00000000" w:rsidP="00000000" w:rsidRDefault="00000000" w:rsidRPr="00000000" w14:paraId="000000A2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"/>
                    <w:tblW w:w="11100.0" w:type="dxa"/>
                    <w:jc w:val="left"/>
                    <w:tblLayout w:type="fixed"/>
                    <w:tblLook w:val="0400"/>
                  </w:tblPr>
                  <w:tblGrid>
                    <w:gridCol w:w="615"/>
                    <w:gridCol w:w="1680"/>
                    <w:gridCol w:w="180"/>
                    <w:gridCol w:w="1875"/>
                    <w:gridCol w:w="1170"/>
                    <w:gridCol w:w="915"/>
                    <w:gridCol w:w="420"/>
                    <w:gridCol w:w="1110"/>
                    <w:gridCol w:w="705"/>
                    <w:gridCol w:w="1230"/>
                    <w:gridCol w:w="1200"/>
                    <w:tblGridChange w:id="0">
                      <w:tblGrid>
                        <w:gridCol w:w="615"/>
                        <w:gridCol w:w="1680"/>
                        <w:gridCol w:w="180"/>
                        <w:gridCol w:w="1875"/>
                        <w:gridCol w:w="1170"/>
                        <w:gridCol w:w="915"/>
                        <w:gridCol w:w="420"/>
                        <w:gridCol w:w="1110"/>
                        <w:gridCol w:w="705"/>
                        <w:gridCol w:w="1230"/>
                        <w:gridCol w:w="1200"/>
                      </w:tblGrid>
                    </w:tblGridChange>
                  </w:tblGrid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№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4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Наименование вида материала, оборудования, работ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5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Характеристики (функциональные, технические, качественные эксплуатационные)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7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Единица измерения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8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Количество, объем единицы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A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Стоимость единицы., тенге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C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Ссылка на источник, подтверждающий стоимость единицы или комплекса единиц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D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Общая стоимость, тенге, (в т.ч. НДС 12%)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E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F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1. Подготовительные, земляные и общестроительные работы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6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7">
                        <w:pPr>
                          <w:spacing w:after="0" w:line="240" w:lineRule="auto"/>
                          <w:jc w:val="both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Материалы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51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E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70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6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1.1.1</w:t>
                        </w:r>
                      </w:p>
                    </w:tc>
                    <w:tc>
                      <w:tcPr>
                        <w:gridSpan w:val="10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7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Основание ( снятие плод.слоя, засыпка грунта 10 см, щебень ф.20*40, 20 см)</w:t>
                        </w:r>
                      </w:p>
                    </w:tc>
                  </w:tr>
                  <w:tr>
                    <w:trPr>
                      <w:cantSplit w:val="0"/>
                      <w:trHeight w:val="70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5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м2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6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8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A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B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1.1.3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D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E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0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м2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5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6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7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1.1.4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8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B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E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0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1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2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3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Транспорт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A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1.2.1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B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E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F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ff0000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color w:val="ff0000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4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5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6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7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A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E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F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0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1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Демонтаж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Удаление устаревших конструкций, ветхих сооружений (необходимо решение собственника, например Акимат, о возможности демонтажа))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8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9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Вывоз мусора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Необходимо учесть возможность сдачи на металлолом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0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1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Перенос/подключение коммуникаций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Санитарно-технические работы, сооружение линий электропередачи, связи, теплоснабжения и газоснабжения, канализации, водоснабжения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8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1.6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9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Общестроительные работы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0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8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1.6.1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9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A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D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F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2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3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1 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(Сумма 1.1-1.6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6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9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B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2. Приобретение (изготовление) оборудования 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2.1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4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Скамейка из композитного мраморного камня с деревянным настилом Origami two (С-2)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5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стойка соединена стальной профилю 80х40мм и трубой диаметром 40мм.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7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8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25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A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350 000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D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8 750 000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E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2.2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F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Урна из композитного мраморного камня Архитас Compact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0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на основной стойке имеются ручки из гнутой трубы диаметром 32 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 На опоры для рук одеты пластиковые ручки.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2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19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5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120 000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7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8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2 280 000</w:t>
                        </w:r>
                      </w:p>
                    </w:tc>
                  </w:tr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9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2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(Сумма 2.1-2.2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F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11 030 000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2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3. Озеленение территории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3.1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A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Посадочный материал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посадочного материала, грунта, других необходимых элементов для озеленения. Ссылки на источник информации о ценах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3.2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Работы по озеленению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Стоимость работ по озеленению территорий, планировке участка, контроль приживаемости и т.п.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9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3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(Сумма 3.1-3.2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F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2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4. Сопутствующие работы и затраты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4.1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A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Охрана строящегося объекта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и работы по установке ограждений, освещения и указателей, физической охране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4.2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Экспертиза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.)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4.3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A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Информационные стенды (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Разработка, изготовление и установка информационных указателей об объекте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1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4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(Сумма 4.1-4.3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4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7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A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5. Иные затраты 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Отдельные работы и затраты, которые не учтены в других разделах в связи со спецификой их проведения оплаты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9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5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(Сумма 5.1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F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разделам </w:t>
                        </w:r>
                      </w:p>
                    </w:tc>
                    <w:tc>
                      <w:tcPr>
                        <w:gridSpan w:val="4"/>
                        <w:vMerge w:val="restart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6. Сумма стоимости по разделам 1-5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7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11 030 000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A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1-5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(Сумма по разделам 1-5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vMerge w:val="continue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B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F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2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7. Дополнительные работы и затраты (резерв-прочие)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A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(8% от суммы по п.6)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7.1</w:t>
                        </w:r>
                      </w:p>
                    </w:tc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Подготовка документации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3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1) Дефектная ведомость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(При необходимости. Если есть конструкции или элементы, требующие ремонта)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7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A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B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2) Проект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(Проектно-изыскательские работы. Проект производства работ и альбомы (эскизы) технических решений. При необходимости)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F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3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3) Смета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(Локальный (объектный) сметный расчет, подготовленный для проверки компанией)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7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882 400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7.2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A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Удорожание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B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Удорожание работ и материалов вследствие естественного роста цен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F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7.3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Непредвиденные работы и затраты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3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Скрытые работы, работы с осложнениями при проведении отдельных работ, ухудшение погодных условий и т.п.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</w:tcPr>
                      <w:p w:rsidR="00000000" w:rsidDel="00000000" w:rsidP="00000000" w:rsidRDefault="00000000" w:rsidRPr="00000000" w14:paraId="00000217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9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7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C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F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882 400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1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2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Всего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 (Сумма по разделам 1–7,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3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7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11 912 000,00</w:t>
                        </w:r>
                      </w:p>
                    </w:tc>
                  </w:tr>
                  <w:tr>
                    <w:trPr>
                      <w:cantSplit w:val="0"/>
                      <w:trHeight w:val="1244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9">
                        <w:pPr>
                          <w:spacing w:after="0" w:line="240" w:lineRule="auto"/>
                          <w:jc w:val="center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A">
                        <w:pPr>
                          <w:spacing w:after="0" w:line="240" w:lineRule="auto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Проверка </w:t>
                        </w: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sz w:val="20"/>
                            <w:szCs w:val="20"/>
                            <w:rtl w:val="0"/>
                          </w:rPr>
                          <w:t xml:space="preserve">(сумма по разделам 7 должна составлять не менее 8% от суммы по п.8, но не более 1 000 000 тенге)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6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B">
                        <w:pPr>
                          <w:spacing w:after="0" w:line="240" w:lineRule="auto"/>
                          <w:jc w:val="right"/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" w:cs="Montserrat" w:eastAsia="Montserrat" w:hAnsi="Montserrat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31">
                  <w:pPr>
                    <w:spacing w:after="0" w:line="240" w:lineRule="auto"/>
                    <w:rPr>
                      <w:rFonts w:ascii="Montserrat" w:cs="Montserrat" w:eastAsia="Montserrat" w:hAnsi="Montserra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E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1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2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E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4F">
            <w:pPr>
              <w:spacing w:after="0" w:line="240" w:lineRule="auto"/>
              <w:jc w:val="right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5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6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8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9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A">
            <w:pPr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2">
            <w:pPr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3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5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6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7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D">
      <w:pPr>
        <w:rPr>
          <w:rFonts w:ascii="Montserrat Medium" w:cs="Montserrat Medium" w:eastAsia="Montserrat Medium" w:hAnsi="Montserrat Medium"/>
        </w:rPr>
        <w:sectPr>
          <w:headerReference r:id="rId11" w:type="default"/>
          <w:type w:val="nextPage"/>
          <w:pgSz w:h="11906" w:w="16838" w:orient="landscape"/>
          <w:pgMar w:bottom="1701" w:top="850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40"/>
          <w:szCs w:val="40"/>
        </w:rPr>
        <w:drawing>
          <wp:inline distB="0" distT="0" distL="0" distR="0">
            <wp:extent cx="5940425" cy="9172575"/>
            <wp:effectExtent b="0" l="0" r="0" t="0"/>
            <wp:docPr id="66456764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271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bookmarkStart w:colFirst="0" w:colLast="0" w:name="_heading=h.gjdgxs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Я,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Жолдыбаева Іңжу Сәрсенғалиқызы</w:t>
      </w: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Эскизы (рисунки), характеризующие внешний вид и функциональность объекта</w:t>
      </w:r>
    </w:p>
    <w:p w:rsidR="00000000" w:rsidDel="00000000" w:rsidP="00000000" w:rsidRDefault="00000000" w:rsidRPr="00000000" w14:paraId="00000274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</w:rPr>
        <w:drawing>
          <wp:inline distB="0" distT="0" distL="0" distR="0">
            <wp:extent cx="5940425" cy="4418107"/>
            <wp:effectExtent b="0" l="0" r="0" t="0"/>
            <wp:docPr descr="C:\Users\admin\Desktop\ПС\17. Послушная Л.В. благ.пришк.тер\WhatsApp Image 2023-11-29 at 21.23.22.jpeg" id="664567641" name="image2.jpg"/>
            <a:graphic>
              <a:graphicData uri="http://schemas.openxmlformats.org/drawingml/2006/picture">
                <pic:pic>
                  <pic:nvPicPr>
                    <pic:cNvPr descr="C:\Users\admin\Desktop\ПС\17. Послушная Л.В. благ.пришк.тер\WhatsApp Image 2023-11-29 at 21.23.22.jpeg"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 w:val="1"/>
    <w:rsid w:val="00D13106"/>
    <w:pPr>
      <w:ind w:left="720"/>
      <w:contextualSpacing w:val="1"/>
    </w:pPr>
  </w:style>
  <w:style w:type="character" w:styleId="ae">
    <w:name w:val="Hyperlink"/>
    <w:basedOn w:val="a0"/>
    <w:uiPriority w:val="99"/>
    <w:unhideWhenUsed w:val="1"/>
    <w:rsid w:val="00DA39E5"/>
    <w:rPr>
      <w:color w:val="0000ff" w:themeColor="hyperlink"/>
      <w:u w:val="single"/>
    </w:rPr>
  </w:style>
  <w:style w:type="character" w:styleId="UnresolvedMention" w:customStyle="1">
    <w:name w:val="Unresolved Mention"/>
    <w:basedOn w:val="a0"/>
    <w:uiPriority w:val="99"/>
    <w:semiHidden w:val="1"/>
    <w:unhideWhenUsed w:val="1"/>
    <w:rsid w:val="00DA39E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3" Type="http://schemas.openxmlformats.org/officeDocument/2006/relationships/image" Target="media/image2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Ln/hSLkBN/Z6oWEseFxfZi10iQ==">CgMxLjAyCGguZ2pkZ3hzOAByITFXNnZJdWNKXzV2NUo1VFk2LUZjdGRTN0s1TlpOa1NVbQ==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2025-01-08T14:00:00Z</dcterms:created>
  <dc:creator>User</dc:creator>
</cp:coreProperties>
</file>