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Заявка для участия в отборе проектов «TUGAN QALA» в городе Хромтау Республики Казахстан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Событийный проект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хореографический конкурс «Ғажайып бүлдіршіндер»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город Хромтау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“Еркетай” сад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Цель  и задача проекта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-Развитие и популяризация хореографического искусства;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-Обмен опытом между танцевальными группами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-Выявление талантов и их продвижение;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-Творческое развитие личности;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-Повышение и развитие идейно-художественного уровня  детского стимулирование творческих способностей;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-Вовлечение молодого поколения в решение вопросов социально-культурного развития страны через творчество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Проектная команда: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Исмагамбетова Ризагуль Сайлаубековна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2024 г.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Хромтау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Экспертный совет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Заявление о допуске проекта к голосованию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Наименование проекта «Родного города» (далее - проект):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Событийный проект хореографический конкурс  «Ғажайып бүлдіршіндер»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(наименование проекта в соответствии со сметной и технической документацией) 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Место реализации проекта (адрес в г. Хромтау, описание привязки к местности)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город Хромтау Детский сад 7  “ Еркетай”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Описание проекта: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 Типология проекта: организация и проведение общественных мероприятий, направленных на создание условий для организации досуга, массового отдыха и проведения культурно-массовых мероприятий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Описание проблемы, на решение которой направлен проект: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«Танцуй и путешествуй » с таким девизом хотим раскрыть духовного интеллектуального и культурного потенциала участников через искусство. Сохранение и развитие национальной культуры разных народов, детского и творчества. Повышение профессионального  мастерства и квалификации руководителей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детских садов.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Но к сожалению, на территории нашего города не так часто проводятся  конкурсы   по хореографии. Ведь для каждого участника важно поддержка семьи и земляков. Проведя конкурсы в родном городе, мы сможем популяризировать  хореографию , а также дадим возможность горожанам «болеть» за своих 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(описание сути проблемы, ее негативных социально-экономических последствий, текущего состояния и т.д.)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 Виды расходов по реализации проекта:</w:t>
      </w:r>
    </w:p>
    <w:tbl>
      <w:tblPr>
        <w:tblStyle w:val="Table1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№ п/п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работ (услуг)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Полная стоимость (тенге)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Аренда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Приобретение материалов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2 261 500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Приобретение оборудования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Приобретение услуг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25 000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Прочие расходы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888 450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3 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849 950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 Трудовое участие команды проекта (для типологии по п.1.5 пп.2)):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информирование работников организаций, учрежденийрайона о событийном проекте, подготовка помещения для проведения конкурса (расстановка мебели, техники, уборка до и после), организация, модерация(регистрация, введение и заключение по мероприятию, награждение.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_____________________________________(описание работ, которые будут выполнены в проекта командой или привлекаемыми на безвозмездной основе соисполнителями)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 Ожидаемые результаты: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Развитие и популяризация хореографического искусства. Обмен опытом между танцевальными коллективами. Выявление талантов и их продвижение .Творческое развитие личности. Повышение и развитие идейно-художественного уровня  детского стимулирование творческих способностей.Вовлечение молодого поколения в решение вопросов социально-культурного развития страны через творчество.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(описание конкретных изменений в состоянии общественной инфраструктуры или у групп благополучателей)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Пользователи проекта: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Дети и подростки от 3 до 5 лет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(описание групп населения, которые регулярно будут пользоваться результатами выполненного проекта или участвовать в мероприятиях) 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Число прямых пользователей (человек): ___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150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Эксплуатация и содержание объекта общественной инфраструктуры или оборудования, предусмотренного проектом, на первый год </w:t>
      </w:r>
    </w:p>
    <w:tbl>
      <w:tblPr>
        <w:tblStyle w:val="Table2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928"/>
        <w:gridCol w:w="1928"/>
        <w:gridCol w:w="1927"/>
        <w:gridCol w:w="1927"/>
        <w:gridCol w:w="1927"/>
        <w:tblGridChange w:id="0">
          <w:tblGrid>
            <w:gridCol w:w="1928"/>
            <w:gridCol w:w="1928"/>
            <w:gridCol w:w="1927"/>
            <w:gridCol w:w="1927"/>
            <w:gridCol w:w="1927"/>
          </w:tblGrid>
        </w:tblGridChange>
      </w:tblGrid>
      <w:tr>
        <w:trPr>
          <w:cantSplit w:val="0"/>
          <w:trHeight w:val="2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№</w:t>
                </w:r>
              </w:sdtContent>
            </w:sdt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Расходы по эксплуатации и содержанию объекта общественной инфраструктуры или оборудования, предусмотренного проектом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Бюджет акимата, тенге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Денежные средства организаций (физических лиц), тенге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Итого, тенге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Оборудование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Костюмы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(описание необходимых расходов на эксплуатацию и содержание объекта общественной инфраструктуры или оборудования, предусмотренного проектом, на следующий год после завершения проекта, с указанием источников предоставления необходимых ресурсов. Например, заработная плата, текущий ремонт, расходные материалы и т.д.)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Планируемый срок реализации проекта: 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июнь 2025г.____________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К заявлению прилагаются документы (копии документов, заверенные в установленном порядке, официальным должностным лицом или заявителем):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 Краткая аннотация проекта «Родной город» – на 1 л.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7.2 Фотографии и снимки места размещения локации для проведения проекты – на 1 л.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7.3 Сценарий событийного проекта – на 1 л.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7.4 Организационный план мероприятия – на 1 л.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7.5 План информирования для мероприятия – на 1 л.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7.6 Состав и бюджет проекта – на 4 л.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7.7 Согласие с ограничением ответственности – на 1 л.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Всего на 14 листах.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Сведения о проектной команде: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8.1 Заявитель: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_____Исмагамбетова Ризагуль Сайлаубековна___________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(Ф.И.О. полностью)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 проектной команды: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(подпись заявителя)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Контактный телефон: ______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7-7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05-205-54-10__________________________;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Эл. почта: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___________ikai_riza91@mail.ru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Почтовый адрес: ______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город Хромтау,ул  Элеваторная 6, индекс 031100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Дата: 12 декабря 2024 года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Аннотация </w:t>
        <w:br w:type="textWrapping"/>
        <w:t xml:space="preserve">хореографический конкурс «DARA BALA»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«Танцуй и путешествуй »  с таким девизом хотим раскрыть духовного интеллектуального и культурного потенциала участников через искусство. Сохранение и развитие национальной культуры разных народов, детского и юношеского творчества. Повышение профессионального  мастерства и квалификации руководителей творческих коллективов.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Проведя конкурсы в родном городе, мы сможем популяризировать  хореографию , а также дадим возможность горожанам  «болеть» за своих 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-Повышение и развитие идейно-художественного уровня  детского стимулирование творческих способностей;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-Вовлечение молодого поколения в решение вопросов социально-культурного развития страны через творчество.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ходе реализации проекта, будут приобретены грамоты,медали,кубки. По итогам будет вручены ценные призы. Ожидаемый  бюджет мероприятия-4 млн.тенге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Фотографии и снимки места размещения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15276" cy="2751874"/>
            <wp:effectExtent b="0" l="0" r="0" t="0"/>
            <wp:docPr descr="20126394-5bf1-4b40-aae6-c5aa25176aa1.jpeg" id="1073741826" name="image1.jpg"/>
            <a:graphic>
              <a:graphicData uri="http://schemas.openxmlformats.org/drawingml/2006/picture">
                <pic:pic>
                  <pic:nvPicPr>
                    <pic:cNvPr descr="20126394-5bf1-4b40-aae6-c5aa25176aa1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276" cy="2751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Сценарий событийного проекта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Танцевальный фестиваль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«DARA BALA»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1.График провидение : Июнь 2025 год. г.Хромтау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проведение: г. Хромтау  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Детский сад 7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3.Продолжительность: 2-3 часов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4.Организаторы: Музыкальный руководи  тель детского сада &amp;7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Цель  и задача конкурса: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-Развитие детского хореографического искусства;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-Обмен опытом между детскими садами;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-Выявление талантов и их продвижение;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-Творческое развитие личности;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-Повышение и развитие идейно-художественного уровня  детского стимулирование творческих способностей;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6.Участники конкурса: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Младшая группа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4-Средняя группа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–Старшая группа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7.Программа мероприятия</w:t>
      </w:r>
    </w:p>
    <w:tbl>
      <w:tblPr>
        <w:tblStyle w:val="Table3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Событие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Участиники события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Необходимые материалы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Микрофон,колонка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 обьявляет о начало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10.00-13.00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Участники и руководители коллективов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Записи участников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Инвентарь:столы и стулья.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13.00-14.00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Обед.Для руководителей Кофе-брейк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Ведущий,помощники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Угощение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14.00-15.00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Награждение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Ведущий,помощники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Микрофон,колонка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Инвентарь:столы и стулья.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Дипломы,кубки,медали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15.00-16.00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Уборка територий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Мусорный пакеты,веник совок</w:t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Организационный план событийного проекта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Танцевальный фестиваль 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«DARA BALA»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4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928"/>
        <w:gridCol w:w="1928"/>
        <w:gridCol w:w="1927"/>
        <w:gridCol w:w="1927"/>
        <w:gridCol w:w="1927"/>
        <w:tblGridChange w:id="0">
          <w:tblGrid>
            <w:gridCol w:w="1928"/>
            <w:gridCol w:w="1928"/>
            <w:gridCol w:w="1927"/>
            <w:gridCol w:w="1927"/>
            <w:gridCol w:w="1927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Кто делает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Когда делает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Подготовительный 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Собрать команду организаторов и распределить роли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Подобрать музыкальное оформление для вводной части, заключительной части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Прописать сценарий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Информирование и сбор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Подготовить баннер и видео ролик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Разослать информацию хореографам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Организовать регистрацию участников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Непосредственно проведение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Подготовить площадку для проведения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Коспанова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Доставить мебель и оборудование к месту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Абимолдаева 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Настроить оборудование и осуществлять техническую поддержку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Коспанова 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Зонировать и украсить территорию, расставить столы, стулья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Абисолдаева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Абимолдаева 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Приветствовать и провожать участников к месту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Собрать аптечку и быть готовым оказать первую помощь при необходимости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медсестра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Жюри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Ведущий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Мобилограф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После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Организовать уборку мусора после проведения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Собрать весь инвентарь и оборудование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Подготовить и опубликовать итоги конкурса, фотографии и видео в Instagram странице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План информирования для событийного проекта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Танцевальный фестиваль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«DARA BALA»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5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607"/>
        <w:gridCol w:w="1606"/>
        <w:gridCol w:w="1606"/>
        <w:gridCol w:w="1606"/>
        <w:gridCol w:w="1606"/>
        <w:gridCol w:w="1606"/>
        <w:tblGridChange w:id="0">
          <w:tblGrid>
            <w:gridCol w:w="1607"/>
            <w:gridCol w:w="1606"/>
            <w:gridCol w:w="1606"/>
            <w:gridCol w:w="1606"/>
            <w:gridCol w:w="1606"/>
            <w:gridCol w:w="1606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Когда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Кого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 чем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Как информируем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Хореографов  участников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 самом мероприятии (что будет, в какой день, кто может участвовать,  какая будет программа)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в Instagram и обзвонить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Детские сады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 открытии регистрации и взвешивании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в Instagram и обзвонить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Акимат, отдел культуры и спорта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Протокол правил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в Instagram и обзвонить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28.05.2025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Детские сады районов,аула и города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Напоминание о мероприятии, о том, что можно с собой принести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в Instagram и обзвонить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01.06.2024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Участников соревнований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 и видеоотчет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информация в Instagramстранице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Курманова З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Ибраева Ж</w:t>
            </w:r>
          </w:p>
        </w:tc>
      </w:tr>
    </w:tbl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607"/>
        <w:gridCol w:w="1606"/>
        <w:gridCol w:w="1606"/>
        <w:gridCol w:w="1606"/>
        <w:gridCol w:w="1606"/>
        <w:gridCol w:w="1606"/>
        <w:tblGridChange w:id="0">
          <w:tblGrid>
            <w:gridCol w:w="1607"/>
            <w:gridCol w:w="1606"/>
            <w:gridCol w:w="1606"/>
            <w:gridCol w:w="1606"/>
            <w:gridCol w:w="1606"/>
            <w:gridCol w:w="1606"/>
          </w:tblGrid>
        </w:tblGridChange>
      </w:tblGrid>
      <w:tr>
        <w:trPr>
          <w:cantSplit w:val="0"/>
          <w:trHeight w:val="1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характеристики товара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Цена за единицу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среднем тнг)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единиц (шт,час)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Общая стоимость тнг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Ссылки на источники (прайсы,ком.предломения)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1.Оборудование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Музыкальная аппаратура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700 000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BF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700 000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приобретение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 по п.1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700 000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 по п.2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3.Расходные  материалы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Баннер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Размер 5-3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ИП «Джамбулов»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Шаровая оформление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https://www.instagram.com/bigshar_hrom/profilecard/?igsh=ZnNtenc2bDBoc3Ix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Вода для кулера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ИП«Хромтау Су»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Грамоты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Кубки Gold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https://kaspi.kz/shop/p/kubok-gold-114793500/?c=156020100&amp;m=16203022&amp;sr=2&amp;qid=570358f8af92353a9612a9dd589254e2&amp;isPromoted=true&amp;ref=shared_link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Медали Shark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https://kaspi.kz/shop/p/shark-medal--107388355/?c=156020100&amp;sr=6&amp;qid=4a09aafc9343cd82f8bb11f143569197&amp;ref=shared_link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Гель.ручка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A4бумага глянцевое покрытие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https://kaspi.kz/shop/p/track-9027-bumaga-a4-50-listov-gljantsevoe-pokrytie-114898834/?c=156020100&amp;m=17185236&amp;sr=6&amp;qid=5165118c0322619498b066d2f4169be9&amp;isPromoted=true&amp;ref=shared_link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Безпроводные микрофоны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50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https://kaspi.kz/shop/p/paclan-standard-60-l-101116587/?c=156020100&amp;sr=4&amp;qid=c30f465bacd016dac1f99a7d599efb88&amp;ref=shared_link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Костюм для приветствия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200 000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https://kaspi.kz/shop/p/del-fin-perchatki-200-0019721-belyi-sinii-rozovyi-2-sht-106931317/?c=156020100&amp;sr=1&amp;qid=b7a182e191efdb7105749ec3e98ce62c&amp;ref=shared_link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3.11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E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Костюм для приветствия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1F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0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1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600 000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sz w:val="22"/>
                  <w:szCs w:val="22"/>
                  <w:u w:val="single"/>
                  <w:rtl w:val="0"/>
                </w:rPr>
                <w:t xml:space="preserve">https://kaspi.kz/shop/p/del-fin-perchatki-200-0019721-belyi-sinii-rozovyi-2-sht-106931317/?c=156020100&amp;sr=1&amp;qid=b7a182e191efdb7105749ec3e98ce62c&amp;ref=shared_link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      3.12        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Занавес музыкальном зале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1000 000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1000 000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2 261 500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Мобилограф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Helvetica Neue" w:cs="Helvetica Neue" w:eastAsia="Helvetica Neue" w:hAnsi="Helvetica Neue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https://www.instagram.com/show_fontan_aktobe/profilecard/?igsh=bWxnbDR1MXFyOHU2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 по п.4                                                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25 000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5.Сумма по п.1-4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2 961 500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6.Резерв на удержание (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%от п.5)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444 225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7. Услуги организатора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444 225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.Итоговая сумма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3 849 950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.Проверка (сумма по п.6 должна составлять не менее 16% от суммы по п.7.но не более 500 тыс.тнг)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1607"/>
        <w:gridCol w:w="1606"/>
        <w:gridCol w:w="1606"/>
        <w:gridCol w:w="1606"/>
        <w:gridCol w:w="1606"/>
        <w:gridCol w:w="1606"/>
        <w:tblGridChange w:id="0">
          <w:tblGrid>
            <w:gridCol w:w="1607"/>
            <w:gridCol w:w="1606"/>
            <w:gridCol w:w="1606"/>
            <w:gridCol w:w="1606"/>
            <w:gridCol w:w="1606"/>
            <w:gridCol w:w="160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Согласие с ограничением ответственности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Я, Исмагамбетова Ризагуль, выражаю свое согласие, с тем, что качество проекта «TUGAN QALA» зависит от проектной команды в первую очередь, а возможность его реализации – от результатов голосования.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</w:p>
    <w:sectPr>
      <w:headerReference r:id="rId16" w:type="default"/>
      <w:footerReference r:id="rId17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rPr>
      <w:rFonts w:ascii="Helvetica Neue" w:cs="Arial Unicode MS" w:hAnsi="Helvetica Neue"/>
      <w:color w:val="000000"/>
      <w:sz w:val="22"/>
      <w:szCs w:val="22"/>
      <w:lang w:val="ru-RU"/>
      <w14:textOutline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a3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spi.kz/shop/p/track-9027-bumaga-a4-50-listov-gljantsevoe-pokrytie-114898834/?c=156020100&amp;m=17185236&amp;sr=6&amp;qid=5165118c0322619498b066d2f4169be9&amp;isPromoted=true&amp;ref=shared_link" TargetMode="External"/><Relationship Id="rId10" Type="http://schemas.openxmlformats.org/officeDocument/2006/relationships/hyperlink" Target="https://kaspi.kz/shop/p/shark-medal--107388355/?c=156020100&amp;sr=6&amp;qid=4a09aafc9343cd82f8bb11f143569197&amp;ref=shared_link" TargetMode="External"/><Relationship Id="rId13" Type="http://schemas.openxmlformats.org/officeDocument/2006/relationships/hyperlink" Target="https://kaspi.kz/shop/p/del-fin-perchatki-200-0019721-belyi-sinii-rozovyi-2-sht-106931317/?c=156020100&amp;sr=1&amp;qid=b7a182e191efdb7105749ec3e98ce62c&amp;ref=shared_link" TargetMode="External"/><Relationship Id="rId12" Type="http://schemas.openxmlformats.org/officeDocument/2006/relationships/hyperlink" Target="https://kaspi.kz/shop/p/paclan-standard-60-l-101116587/?c=156020100&amp;sr=4&amp;qid=c30f465bacd016dac1f99a7d599efb88&amp;ref=shared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spi.kz/shop/p/kubok-gold-114793500/?c=156020100&amp;m=16203022&amp;sr=2&amp;qid=570358f8af92353a9612a9dd589254e2&amp;isPromoted=true&amp;ref=shared_link" TargetMode="External"/><Relationship Id="rId15" Type="http://schemas.openxmlformats.org/officeDocument/2006/relationships/hyperlink" Target="https://www.instagram.com/show_fontan_aktobe/profilecard/?igsh=bWxnbDR1MXFyOHU2" TargetMode="External"/><Relationship Id="rId14" Type="http://schemas.openxmlformats.org/officeDocument/2006/relationships/hyperlink" Target="https://kaspi.kz/shop/p/del-fin-perchatki-200-0019721-belyi-sinii-rozovyi-2-sht-106931317/?c=156020100&amp;sr=1&amp;qid=b7a182e191efdb7105749ec3e98ce62c&amp;ref=shared_link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instagram.com/bigshar_hrom/profilecard/?igsh=ZnNtenc2bDBoc3I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8YdYO/ZK0OnNBJ0efNHiZggJQ==">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MghoLmdqZGd4czgAciExRnQzN3c3blhlS1dOaE5Wb1M3MHhUVngyZ1Nuakd4a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2024-12-31T06:20:00Z</dcterms:created>
</cp:coreProperties>
</file>