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622819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694" w:firstLine="0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«Озеленение сквер 22 квартал» по адресу г.</w:t>
      </w:r>
    </w:p>
    <w:p w:rsidR="00000000" w:rsidDel="00000000" w:rsidP="00000000" w:rsidRDefault="00000000" w:rsidRPr="00000000" w14:paraId="0000000A">
      <w:pPr>
        <w:ind w:firstLine="708"/>
        <w:jc w:val="center"/>
        <w:rPr>
          <w:rFonts w:ascii="Montserrat Medium" w:cs="Montserrat Medium" w:eastAsia="Montserrat Medium" w:hAnsi="Montserrat Medium"/>
          <w:color w:val="0d0d0d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Хромтау, по ул. Республики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 Medium" w:cs="Montserrat Medium" w:eastAsia="Montserrat Medium" w:hAnsi="Montserrat Medi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Озеленение 22 квартала сквера — это важный шаг в улучшении качества городской среды. Основная цель этого проекта заключается в создании комфортного и экологически чистого пространства для жителей. </w:t>
      </w:r>
    </w:p>
    <w:p w:rsidR="00000000" w:rsidDel="00000000" w:rsidP="00000000" w:rsidRDefault="00000000" w:rsidRPr="00000000" w14:paraId="0000000F">
      <w:pPr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Каналина Жазира Алгелдіқызы</w:t>
      </w:r>
    </w:p>
    <w:p w:rsidR="00000000" w:rsidDel="00000000" w:rsidP="00000000" w:rsidRDefault="00000000" w:rsidRPr="00000000" w14:paraId="00000011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A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Наименование проекта Tugan qala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Озеленение сквера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по адресу г.Хромтау, по ул. Республики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24" w:right="0" w:firstLine="0"/>
        <w:jc w:val="left"/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Место реализации проекта (адрес в г. N, 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Территория дворовая спортивной площадке</w:t>
      </w:r>
    </w:p>
    <w:p w:rsidR="00000000" w:rsidDel="00000000" w:rsidP="00000000" w:rsidRDefault="00000000" w:rsidRPr="00000000" w14:paraId="00000024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Тип проекта: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Озеленение 22 квартала сквера — это важный шаг в улучшении качества городской среды. Основная цель этого проекта заключается в создании комфортного и экологически чистого пространства для жителей.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проблемы, на решение которой направлен проект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: </w:t>
      </w:r>
      <w:r w:rsidDel="00000000" w:rsidR="00000000" w:rsidRPr="00000000">
        <w:rPr>
          <w:u w:val="singl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Благоустройство территории играет важную роль в жизни человека: красиво устроенные клумбы, элементы ландшафта оказывают влияние на настроение человека, его здоровье, создают благоприятный микроклимат.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  Проект поддерживают взрослые и дети, он очень нужен нашему городу!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  В ходе реализации появится новые зелёные насаждения, места для отдыха взрослых и детей.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Срок реализации проекта: июнь 2025 года.</w:t>
      </w:r>
    </w:p>
    <w:p w:rsidR="00000000" w:rsidDel="00000000" w:rsidP="00000000" w:rsidRDefault="00000000" w:rsidRPr="00000000" w14:paraId="0000002A">
      <w:pPr>
        <w:ind w:firstLine="709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Расчистка территории, уборка мусора, монтаж и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8 400,00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Игровой спортивный комплекс из 10 уличных тренажеров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828 992,00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11 455 392,00</w:t>
            </w:r>
          </w:p>
          <w:p w:rsidR="00000000" w:rsidDel="00000000" w:rsidP="00000000" w:rsidRDefault="00000000" w:rsidRPr="00000000" w14:paraId="0000004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Зеленые насаждения и территория для отдыха как детей, так и взрослых сделает двор более приятным местом для проведения досуга.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9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u w:val="single"/>
          <w:rtl w:val="0"/>
        </w:rPr>
        <w:t xml:space="preserve">Дети, подростки, проживающие в соседних домах, пожилые жители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vertAlign w:val="superscript"/>
          <w:rtl w:val="0"/>
        </w:rPr>
        <w:t xml:space="preserve">(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200.</w:t>
      </w:r>
    </w:p>
    <w:p w:rsidR="00000000" w:rsidDel="00000000" w:rsidP="00000000" w:rsidRDefault="00000000" w:rsidRPr="00000000" w14:paraId="0000004D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120000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6E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«Tugan qala» – на 1 л.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1 л.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7 л.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1 л. 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15 листах.</w:t>
      </w:r>
    </w:p>
    <w:p w:rsidR="00000000" w:rsidDel="00000000" w:rsidP="00000000" w:rsidRDefault="00000000" w:rsidRPr="00000000" w14:paraId="00000079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Заявитель: Каналина Жазира Алгелдіқызы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Каналина Жазира Алгелдіқызы</w:t>
      </w:r>
    </w:p>
    <w:p w:rsidR="00000000" w:rsidDel="00000000" w:rsidP="00000000" w:rsidRDefault="00000000" w:rsidRPr="00000000" w14:paraId="0000007F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________________________</w:t>
      </w:r>
    </w:p>
    <w:p w:rsidR="00000000" w:rsidDel="00000000" w:rsidP="00000000" w:rsidRDefault="00000000" w:rsidRPr="00000000" w14:paraId="00000081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7705 3985905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Эл. почта: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bitanov2421@mail.ru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Montserrat Medium" w:cs="Montserrat Medium" w:eastAsia="Montserrat Medium" w:hAnsi="Montserrat Medium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Почтовый адрес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: город Хромтау, ул. Республики</w:t>
      </w:r>
    </w:p>
    <w:p w:rsidR="00000000" w:rsidDel="00000000" w:rsidP="00000000" w:rsidRDefault="00000000" w:rsidRPr="00000000" w14:paraId="00000085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25 декабря  2024 года</w:t>
      </w:r>
    </w:p>
    <w:p w:rsidR="00000000" w:rsidDel="00000000" w:rsidP="00000000" w:rsidRDefault="00000000" w:rsidRPr="00000000" w14:paraId="00000086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Аннотация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«Озеленение сквера 22 квартала» по адресу г.</w:t>
      </w:r>
    </w:p>
    <w:p w:rsidR="00000000" w:rsidDel="00000000" w:rsidP="00000000" w:rsidRDefault="00000000" w:rsidRPr="00000000" w14:paraId="00000087">
      <w:pPr>
        <w:ind w:firstLine="708"/>
        <w:jc w:val="center"/>
        <w:rPr>
          <w:rFonts w:ascii="Montserrat Medium" w:cs="Montserrat Medium" w:eastAsia="Montserrat Medium" w:hAnsi="Montserrat Medium"/>
          <w:color w:val="0d0d0d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Хромтау, по ул. Республики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firstLine="70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Проект озеленения сквера в 22 квартале города Хромтау, расположенного по улице Республики, направлен на создание комфортной и экологически устойчивой городской среды для жителей района. Основная цель проекта — улучшение качества жизни горожан, повышение уровня экологической безопасности и создание удобных рекреационных зон для активного отдыха и социализации.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90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</w:rPr>
        <w:drawing>
          <wp:inline distB="0" distT="0" distL="0" distR="0">
            <wp:extent cx="9251950" cy="4920615"/>
            <wp:effectExtent b="0" l="0" r="0" t="0"/>
            <wp:docPr id="622819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0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559132</wp:posOffset>
            </wp:positionH>
            <wp:positionV relativeFrom="paragraph">
              <wp:posOffset>-261731</wp:posOffset>
            </wp:positionV>
            <wp:extent cx="666750" cy="771525"/>
            <wp:effectExtent b="0" l="0" r="0" t="0"/>
            <wp:wrapNone/>
            <wp:docPr id="622819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70.0" w:type="dxa"/>
        <w:jc w:val="left"/>
        <w:tblLayout w:type="fixed"/>
        <w:tblLook w:val="0400"/>
      </w:tblPr>
      <w:tblGrid>
        <w:gridCol w:w="516"/>
        <w:gridCol w:w="1128"/>
        <w:gridCol w:w="2650"/>
        <w:gridCol w:w="717"/>
        <w:gridCol w:w="1500"/>
        <w:gridCol w:w="1442"/>
        <w:gridCol w:w="1367"/>
        <w:gridCol w:w="1355"/>
        <w:gridCol w:w="2189"/>
        <w:gridCol w:w="1706"/>
        <w:tblGridChange w:id="0">
          <w:tblGrid>
            <w:gridCol w:w="516"/>
            <w:gridCol w:w="1128"/>
            <w:gridCol w:w="2650"/>
            <w:gridCol w:w="717"/>
            <w:gridCol w:w="1500"/>
            <w:gridCol w:w="1442"/>
            <w:gridCol w:w="1367"/>
            <w:gridCol w:w="1355"/>
            <w:gridCol w:w="2189"/>
            <w:gridCol w:w="1706"/>
          </w:tblGrid>
        </w:tblGridChange>
      </w:tblGrid>
      <w:tr>
        <w:trPr>
          <w:cantSplit w:val="0"/>
          <w:trHeight w:val="2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664.0" w:type="dxa"/>
              <w:jc w:val="left"/>
              <w:tblLayout w:type="fixed"/>
              <w:tblLook w:val="0400"/>
            </w:tblPr>
            <w:tblGrid>
              <w:gridCol w:w="14664"/>
              <w:tblGridChange w:id="0">
                <w:tblGrid>
                  <w:gridCol w:w="14664"/>
                </w:tblGrid>
              </w:tblGridChange>
            </w:tblGrid>
            <w:tr>
              <w:trPr>
                <w:cantSplit w:val="0"/>
                <w:trHeight w:val="2874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cs="Times New Roman" w:eastAsia="Times New Roman" w:hAnsi="Times New Roma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Технический проект: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«Озеленение сквера 22 квартала» по адресу г.</w:t>
                  </w:r>
                </w:p>
                <w:p w:rsidR="00000000" w:rsidDel="00000000" w:rsidP="00000000" w:rsidRDefault="00000000" w:rsidRPr="00000000" w14:paraId="0000009A">
                  <w:pPr>
                    <w:ind w:firstLine="708"/>
                    <w:jc w:val="center"/>
                    <w:rPr>
                      <w:rFonts w:ascii="Montserrat Medium" w:cs="Montserrat Medium" w:eastAsia="Montserrat Medium" w:hAnsi="Montserrat Medium"/>
                      <w:color w:val="0d0d0d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Хромтау, по ул. Республики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B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1. Озеленение сквера 22 квартала улРеспублики. Общая площадь размещения  оборудования 500 м2, </w:t>
                  </w:r>
                </w:p>
                <w:p w:rsidR="00000000" w:rsidDel="00000000" w:rsidP="00000000" w:rsidRDefault="00000000" w:rsidRPr="00000000" w14:paraId="0000009C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2. Расчет ориентировочной стоимости реализации проекта</w:t>
                  </w:r>
                </w:p>
                <w:p w:rsidR="00000000" w:rsidDel="00000000" w:rsidP="00000000" w:rsidRDefault="00000000" w:rsidRPr="00000000" w14:paraId="0000009D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Формула расчета итоговой стоимости проекта</w:t>
                  </w:r>
                </w:p>
                <w:p w:rsidR="00000000" w:rsidDel="00000000" w:rsidP="00000000" w:rsidRDefault="00000000" w:rsidRPr="00000000" w14:paraId="0000009E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Общая сумма расходов по пунктам 1-5 + 8% от общей суммы расходов по пунктам 1-5 = итоговая общая стоимость проекта</w:t>
                  </w:r>
                </w:p>
                <w:p w:rsidR="00000000" w:rsidDel="00000000" w:rsidP="00000000" w:rsidRDefault="00000000" w:rsidRPr="00000000" w14:paraId="0000009F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Проверка</w:t>
                  </w:r>
                </w:p>
                <w:p w:rsidR="00000000" w:rsidDel="00000000" w:rsidP="00000000" w:rsidRDefault="00000000" w:rsidRPr="00000000" w14:paraId="000000A0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:rsidR="00000000" w:rsidDel="00000000" w:rsidP="00000000" w:rsidRDefault="00000000" w:rsidRPr="00000000" w14:paraId="000000A1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НДС</w:t>
                  </w:r>
                </w:p>
                <w:p w:rsidR="00000000" w:rsidDel="00000000" w:rsidP="00000000" w:rsidRDefault="00000000" w:rsidRPr="00000000" w14:paraId="000000A2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Всё оборудование, материалы, работы и т.д. считаем с учетом НДС.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3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"/>
                    <w:tblW w:w="13656.000000000002" w:type="dxa"/>
                    <w:jc w:val="left"/>
                    <w:tblLayout w:type="fixed"/>
                    <w:tblLook w:val="0400"/>
                  </w:tblPr>
                  <w:tblGrid>
                    <w:gridCol w:w="816"/>
                    <w:gridCol w:w="1709"/>
                    <w:gridCol w:w="266"/>
                    <w:gridCol w:w="3933"/>
                    <w:gridCol w:w="1222"/>
                    <w:gridCol w:w="913"/>
                    <w:gridCol w:w="423"/>
                    <w:gridCol w:w="943"/>
                    <w:gridCol w:w="260"/>
                    <w:gridCol w:w="1837"/>
                    <w:gridCol w:w="1334"/>
                    <w:tblGridChange w:id="0">
                      <w:tblGrid>
                        <w:gridCol w:w="816"/>
                        <w:gridCol w:w="1709"/>
                        <w:gridCol w:w="266"/>
                        <w:gridCol w:w="3933"/>
                        <w:gridCol w:w="1222"/>
                        <w:gridCol w:w="913"/>
                        <w:gridCol w:w="423"/>
                        <w:gridCol w:w="943"/>
                        <w:gridCol w:w="260"/>
                        <w:gridCol w:w="1837"/>
                        <w:gridCol w:w="1334"/>
                      </w:tblGrid>
                    </w:tblGridChange>
                  </w:tblGrid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№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Наименование вида материала, оборудования, работ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Единица измерения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9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Количество, объем единицы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Стоимость единицы., тенге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Общая стоимость, тенге, (в т.ч. НДС 12%)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1. Подготовительные, земляные и общестроительные работы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8">
                        <w:pPr>
                          <w:spacing w:after="0" w:line="240" w:lineRule="auto"/>
                          <w:jc w:val="both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Транспорт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Демонтаж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Удаление устаревших конструкций, ветхих сооружений (необходимо решение собственника, например Акимат, о возможности демонтажа))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Вывоз мусора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Необходимо учесть возможность сдачи на металлолом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Перенос/подключение коммуникаций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Общестроительные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1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1.1-1.6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2. Приобретение (изготовление) оборудования 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Ель канадский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100 000,00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3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5 000 000,00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Туя западный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E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600 000,00</w:t>
                        </w:r>
                      </w:p>
                    </w:tc>
                  </w:tr>
                  <w:tr>
                    <w:trPr>
                      <w:cantSplit w:val="0"/>
                      <w:trHeight w:val="1581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Сосна обыкновенная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9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1 500 000,00</w:t>
                        </w:r>
                      </w:p>
                    </w:tc>
                  </w:tr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Можжевельник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15000,00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4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5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750 000,00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Монтажные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Все работы по монтажу оборудования за исключением устройства оснований и фундаментов под оборудование, и т.п. по п.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Подготовка лунки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180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8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1 440 000,00</w:t>
                        </w:r>
                      </w:p>
                    </w:tc>
                  </w:tr>
                  <w:tr>
                    <w:trPr>
                      <w:cantSplit w:val="0"/>
                      <w:trHeight w:val="585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Полив ежедневно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месяц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150 000,00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600 000,00</w:t>
                        </w:r>
                      </w:p>
                    </w:tc>
                  </w:tr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2.1-2.2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9 890 000,00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3. Озеленение территории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Посадочный материал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посадочного материала, грунта, других необходимых элементов для озеленения. Ссылки на источник информации о ценах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Работы по озеленению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Стоимость работ по озеленению территорий, планировке участка, контроль приживаемости и т.п.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3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3.1-3.2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4. Сопутствующие работы и затраты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Охрана строящегося объекта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и работы по установке ограждений, освещения и указателей, физической охране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Экспертиза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.)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Информационные стенды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Разработка, изготовление и установка информационных указателей об объекте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4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4.1-4.3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5. Иные затраты 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Отдельные работы и затраты, которые не учтены в других разделах в связи со спецификой их проведения оплаты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5.1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разделам </w:t>
                        </w:r>
                      </w:p>
                    </w:tc>
                    <w:tc>
                      <w:tcPr>
                        <w:gridSpan w:val="4"/>
                        <w:vMerge w:val="restart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6. Сумма стоимости по разделам 1-5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9 890 000,00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1-5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1-5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vMerge w:val="continue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6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A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7. Дополнительные работы и затраты (резерв-прочие)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(8% от суммы по п.6)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7.1</w:t>
                        </w:r>
                      </w:p>
                    </w:tc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Подготовка документации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1) Дефектная ведомость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(При необходимости. Если есть конструкции или элементы, требующие ремонта)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5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2) Проект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(Проектно-изыскательские работы. Проект производства работ и альбомы (эскизы) технических решений. При необходимости)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D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3) Смета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(Локальный (объектный) сметный расчет, подготовленный для проверки компанией)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828 992,00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 работ и материалов вследствие естественного роста цен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Непредвиденные работы и затраты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Скрытые работы, работы с осложнениями при проведении отдельных работ, ухудшение погодных условий и т.п.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</w:tcPr>
                      <w:p w:rsidR="00000000" w:rsidDel="00000000" w:rsidP="00000000" w:rsidRDefault="00000000" w:rsidRPr="00000000" w14:paraId="00000202">
                        <w:pPr>
                          <w:spacing w:after="0" w:line="240" w:lineRule="auto"/>
                          <w:rPr>
                            <w:rFonts w:ascii="Arimo" w:cs="Arimo" w:eastAsia="Arimo" w:hAnsi="Arimo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7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828 992,00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Всего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1–7,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10 718 992,00</w:t>
                        </w:r>
                      </w:p>
                    </w:tc>
                  </w:tr>
                  <w:tr>
                    <w:trPr>
                      <w:cantSplit w:val="0"/>
                      <w:trHeight w:val="1244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Проверка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по разделам 7 должна составлять не менее 8% от суммы по п.8, но не более 1 000 000 тенге)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6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6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1C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8">
      <w:pPr>
        <w:rPr>
          <w:rFonts w:ascii="Montserrat Medium" w:cs="Montserrat Medium" w:eastAsia="Montserrat Medium" w:hAnsi="Montserrat Medium"/>
        </w:rPr>
        <w:sectPr>
          <w:headerReference r:id="rId11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5940425" cy="9172575"/>
            <wp:effectExtent b="0" l="0" r="0" t="0"/>
            <wp:docPr id="6228198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25B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Каналина Жазира Алгелдіқызы</w:t>
      </w: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 w:val="1"/>
    <w:rsid w:val="00D13106"/>
    <w:pPr>
      <w:ind w:left="720"/>
      <w:contextualSpacing w:val="1"/>
    </w:pPr>
  </w:style>
  <w:style w:type="paragraph" w:styleId="ae">
    <w:name w:val="Normal (Web)"/>
    <w:basedOn w:val="a"/>
    <w:uiPriority w:val="99"/>
    <w:semiHidden w:val="1"/>
    <w:unhideWhenUsed w:val="1"/>
    <w:rsid w:val="00D22A8A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image" Target="media/image3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Kx1kTmZVMKvejHKvv92GUXnlQ==">CgMxLjAyCGguZ2pkZ3hzOAByITFCZnIxeW9yMHV2YVdnSl9OelJhZThfQWljdE5CaEJ3dg==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2025-01-08T14:00:00Z</dcterms:created>
  <dc:creator>User</dc:creator>
</cp:coreProperties>
</file>